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2495" w14:textId="5E63A9E9" w:rsidR="00093ED7" w:rsidRPr="00E47AA7" w:rsidRDefault="00E153C4" w:rsidP="00E47AA7">
      <w:pPr>
        <w:rPr>
          <w:b/>
          <w:bCs/>
          <w:sz w:val="32"/>
          <w:szCs w:val="32"/>
        </w:rPr>
      </w:pPr>
      <w:r w:rsidRPr="00E47AA7">
        <w:rPr>
          <w:b/>
          <w:bCs/>
          <w:sz w:val="32"/>
          <w:szCs w:val="32"/>
        </w:rPr>
        <w:t>Klassieke drie-actstructuur in een verhaal</w:t>
      </w:r>
      <w:r w:rsidR="00E47AA7" w:rsidRPr="00E47AA7">
        <w:rPr>
          <w:b/>
          <w:bCs/>
          <w:sz w:val="32"/>
          <w:szCs w:val="32"/>
        </w:rPr>
        <w:t xml:space="preserve">, volgens </w:t>
      </w:r>
      <w:r w:rsidR="00A41EE2" w:rsidRPr="00A41EE2">
        <w:rPr>
          <w:b/>
          <w:bCs/>
          <w:sz w:val="32"/>
          <w:szCs w:val="32"/>
        </w:rPr>
        <w:t>Lefébure, L.</w:t>
      </w:r>
      <w:r w:rsidR="00A41EE2">
        <w:rPr>
          <w:b/>
          <w:bCs/>
          <w:sz w:val="32"/>
          <w:szCs w:val="32"/>
        </w:rPr>
        <w:t xml:space="preserve"> en</w:t>
      </w:r>
      <w:r w:rsidR="00A41EE2" w:rsidRPr="00A41EE2">
        <w:rPr>
          <w:b/>
          <w:bCs/>
          <w:sz w:val="32"/>
          <w:szCs w:val="32"/>
        </w:rPr>
        <w:t xml:space="preserve"> Desplinter, I.</w:t>
      </w:r>
      <w:r w:rsidR="00596CC9">
        <w:rPr>
          <w:b/>
          <w:bCs/>
          <w:sz w:val="32"/>
          <w:szCs w:val="32"/>
        </w:rPr>
        <w:t xml:space="preserve"> - </w:t>
      </w:r>
      <w:r w:rsidR="00B007B6">
        <w:rPr>
          <w:b/>
          <w:bCs/>
          <w:sz w:val="32"/>
          <w:szCs w:val="32"/>
        </w:rPr>
        <w:t>voorbeeldversie</w:t>
      </w:r>
    </w:p>
    <w:tbl>
      <w:tblPr>
        <w:tblStyle w:val="Tabelraster"/>
        <w:tblW w:w="0" w:type="auto"/>
        <w:tblLook w:val="04A0" w:firstRow="1" w:lastRow="0" w:firstColumn="1" w:lastColumn="0" w:noHBand="0" w:noVBand="1"/>
      </w:tblPr>
      <w:tblGrid>
        <w:gridCol w:w="4854"/>
        <w:gridCol w:w="4854"/>
        <w:gridCol w:w="4854"/>
      </w:tblGrid>
      <w:tr w:rsidR="00540001" w:rsidRPr="00A1338B" w14:paraId="22790C3B" w14:textId="77777777" w:rsidTr="00C93010">
        <w:tc>
          <w:tcPr>
            <w:tcW w:w="4854" w:type="dxa"/>
            <w:shd w:val="clear" w:color="auto" w:fill="45B0E1" w:themeFill="accent1" w:themeFillTint="99"/>
          </w:tcPr>
          <w:p w14:paraId="6B2F2450" w14:textId="377D7D70" w:rsidR="00540001" w:rsidRPr="00A1338B" w:rsidRDefault="00C93010" w:rsidP="00C93010">
            <w:pPr>
              <w:jc w:val="center"/>
              <w:rPr>
                <w:b/>
                <w:bCs/>
                <w:sz w:val="18"/>
                <w:szCs w:val="18"/>
              </w:rPr>
            </w:pPr>
            <w:r w:rsidRPr="00A1338B">
              <w:rPr>
                <w:b/>
                <w:bCs/>
                <w:sz w:val="18"/>
                <w:szCs w:val="18"/>
              </w:rPr>
              <w:t>Klassieke drie-actstructuur</w:t>
            </w:r>
          </w:p>
        </w:tc>
        <w:tc>
          <w:tcPr>
            <w:tcW w:w="4854" w:type="dxa"/>
            <w:shd w:val="clear" w:color="auto" w:fill="45B0E1" w:themeFill="accent1" w:themeFillTint="99"/>
          </w:tcPr>
          <w:p w14:paraId="0A911085" w14:textId="12CC65CE" w:rsidR="00247DAD" w:rsidRPr="00A1338B" w:rsidRDefault="00D11067" w:rsidP="00246179">
            <w:pPr>
              <w:jc w:val="center"/>
              <w:rPr>
                <w:b/>
                <w:bCs/>
                <w:sz w:val="18"/>
                <w:szCs w:val="18"/>
              </w:rPr>
            </w:pPr>
            <w:r w:rsidRPr="00A1338B">
              <w:rPr>
                <w:b/>
                <w:bCs/>
                <w:sz w:val="18"/>
                <w:szCs w:val="18"/>
              </w:rPr>
              <w:t>Klassiek sprookje</w:t>
            </w:r>
            <w:r w:rsidR="00821154">
              <w:rPr>
                <w:b/>
                <w:bCs/>
                <w:sz w:val="18"/>
                <w:szCs w:val="18"/>
              </w:rPr>
              <w:t>: Roodkapje</w:t>
            </w:r>
          </w:p>
        </w:tc>
        <w:tc>
          <w:tcPr>
            <w:tcW w:w="4854" w:type="dxa"/>
            <w:shd w:val="clear" w:color="auto" w:fill="45B0E1" w:themeFill="accent1" w:themeFillTint="99"/>
          </w:tcPr>
          <w:p w14:paraId="7A3370BD" w14:textId="57A3D099" w:rsidR="00540001" w:rsidRPr="00A1338B" w:rsidRDefault="00D11067" w:rsidP="00C93010">
            <w:pPr>
              <w:jc w:val="center"/>
              <w:rPr>
                <w:b/>
                <w:bCs/>
                <w:sz w:val="18"/>
                <w:szCs w:val="18"/>
              </w:rPr>
            </w:pPr>
            <w:r w:rsidRPr="00A1338B">
              <w:rPr>
                <w:b/>
                <w:bCs/>
                <w:sz w:val="18"/>
                <w:szCs w:val="18"/>
              </w:rPr>
              <w:t>Sprookjesbewerking</w:t>
            </w:r>
            <w:r w:rsidR="00821154">
              <w:rPr>
                <w:b/>
                <w:bCs/>
                <w:sz w:val="18"/>
                <w:szCs w:val="18"/>
              </w:rPr>
              <w:t>: Moordkapje</w:t>
            </w:r>
          </w:p>
        </w:tc>
      </w:tr>
      <w:tr w:rsidR="00D11067" w:rsidRPr="00A1338B" w14:paraId="6A2085E0" w14:textId="77777777" w:rsidTr="0090717C">
        <w:tc>
          <w:tcPr>
            <w:tcW w:w="4854" w:type="dxa"/>
            <w:shd w:val="clear" w:color="auto" w:fill="83CAEB" w:themeFill="accent1" w:themeFillTint="66"/>
          </w:tcPr>
          <w:p w14:paraId="6A375285" w14:textId="77A9F066" w:rsidR="00D11067" w:rsidRPr="00A1338B" w:rsidRDefault="00D11067" w:rsidP="00D11067">
            <w:pPr>
              <w:rPr>
                <w:sz w:val="18"/>
                <w:szCs w:val="18"/>
              </w:rPr>
            </w:pPr>
            <w:r w:rsidRPr="00A1338B">
              <w:rPr>
                <w:sz w:val="18"/>
                <w:szCs w:val="18"/>
              </w:rPr>
              <w:t>Act I: BEGIN - OPZET</w:t>
            </w:r>
          </w:p>
        </w:tc>
        <w:tc>
          <w:tcPr>
            <w:tcW w:w="4854" w:type="dxa"/>
            <w:shd w:val="clear" w:color="auto" w:fill="83CAEB" w:themeFill="accent1" w:themeFillTint="66"/>
          </w:tcPr>
          <w:p w14:paraId="6765B4B2" w14:textId="266EF7A9" w:rsidR="00D11067" w:rsidRPr="00A1338B" w:rsidRDefault="00D11067" w:rsidP="00D11067">
            <w:pPr>
              <w:rPr>
                <w:sz w:val="18"/>
                <w:szCs w:val="18"/>
              </w:rPr>
            </w:pPr>
            <w:r w:rsidRPr="00A1338B">
              <w:rPr>
                <w:sz w:val="18"/>
                <w:szCs w:val="18"/>
              </w:rPr>
              <w:t>Act I: BEGIN - OPZET</w:t>
            </w:r>
          </w:p>
        </w:tc>
        <w:tc>
          <w:tcPr>
            <w:tcW w:w="4854" w:type="dxa"/>
            <w:shd w:val="clear" w:color="auto" w:fill="83CAEB" w:themeFill="accent1" w:themeFillTint="66"/>
          </w:tcPr>
          <w:p w14:paraId="43D1FE95" w14:textId="1EB1ABC6" w:rsidR="00D11067" w:rsidRPr="00A1338B" w:rsidRDefault="00D11067" w:rsidP="00D11067">
            <w:pPr>
              <w:rPr>
                <w:sz w:val="18"/>
                <w:szCs w:val="18"/>
              </w:rPr>
            </w:pPr>
            <w:r w:rsidRPr="00A1338B">
              <w:rPr>
                <w:sz w:val="18"/>
                <w:szCs w:val="18"/>
              </w:rPr>
              <w:t>Act I: BEGIN - OPZET</w:t>
            </w:r>
          </w:p>
        </w:tc>
      </w:tr>
      <w:tr w:rsidR="00D11067" w:rsidRPr="00A1338B" w14:paraId="3EA4D56F" w14:textId="77777777" w:rsidTr="0090717C">
        <w:tc>
          <w:tcPr>
            <w:tcW w:w="4854" w:type="dxa"/>
            <w:shd w:val="clear" w:color="auto" w:fill="C1E4F5" w:themeFill="accent1" w:themeFillTint="33"/>
          </w:tcPr>
          <w:p w14:paraId="7CBCC3DA" w14:textId="2DF6EF09" w:rsidR="00D11067" w:rsidRPr="00A1338B" w:rsidRDefault="00D11067" w:rsidP="00D11067">
            <w:pPr>
              <w:rPr>
                <w:sz w:val="18"/>
                <w:szCs w:val="18"/>
              </w:rPr>
            </w:pPr>
            <w:r w:rsidRPr="00A1338B">
              <w:rPr>
                <w:sz w:val="18"/>
                <w:szCs w:val="18"/>
              </w:rPr>
              <w:t xml:space="preserve">Je zet je verhaal op: wie is je hoofdkarakter en waar staat hij of zij in je verhaal? </w:t>
            </w:r>
          </w:p>
        </w:tc>
        <w:tc>
          <w:tcPr>
            <w:tcW w:w="4854" w:type="dxa"/>
            <w:shd w:val="clear" w:color="auto" w:fill="C1E4F5" w:themeFill="accent1" w:themeFillTint="33"/>
          </w:tcPr>
          <w:p w14:paraId="2991B0BE" w14:textId="09D077EF" w:rsidR="00D11067" w:rsidRDefault="00AE1868" w:rsidP="00D11067">
            <w:pPr>
              <w:rPr>
                <w:sz w:val="18"/>
                <w:szCs w:val="18"/>
              </w:rPr>
            </w:pPr>
            <w:r w:rsidRPr="00AE1868">
              <w:rPr>
                <w:sz w:val="18"/>
                <w:szCs w:val="18"/>
              </w:rPr>
              <w:t>Roodkapje is een jong meisje, bekend om haar rode kap die ze van haar grootmoeder heeft gekregen. Ze is geliefd bij iedereen die haar kent.</w:t>
            </w:r>
          </w:p>
          <w:p w14:paraId="2D574C87" w14:textId="77777777" w:rsidR="00A1338B" w:rsidRDefault="00A1338B" w:rsidP="00D11067">
            <w:pPr>
              <w:rPr>
                <w:sz w:val="18"/>
                <w:szCs w:val="18"/>
              </w:rPr>
            </w:pPr>
          </w:p>
          <w:p w14:paraId="70B28E75" w14:textId="77777777" w:rsidR="00A1338B" w:rsidRPr="00A1338B" w:rsidRDefault="00A1338B" w:rsidP="00D11067">
            <w:pPr>
              <w:rPr>
                <w:sz w:val="18"/>
                <w:szCs w:val="18"/>
              </w:rPr>
            </w:pPr>
          </w:p>
        </w:tc>
        <w:tc>
          <w:tcPr>
            <w:tcW w:w="4854" w:type="dxa"/>
            <w:shd w:val="clear" w:color="auto" w:fill="C1E4F5" w:themeFill="accent1" w:themeFillTint="33"/>
          </w:tcPr>
          <w:p w14:paraId="0D101FE9" w14:textId="7325C426" w:rsidR="00D11067" w:rsidRPr="00A1338B" w:rsidRDefault="00ED27E8" w:rsidP="00D11067">
            <w:pPr>
              <w:rPr>
                <w:sz w:val="18"/>
                <w:szCs w:val="18"/>
              </w:rPr>
            </w:pPr>
            <w:r w:rsidRPr="00ED27E8">
              <w:rPr>
                <w:sz w:val="18"/>
                <w:szCs w:val="18"/>
              </w:rPr>
              <w:t>Het verhaal introduceert Moordkapje, een meisje met een schijnbaar onschuldige glimlach en een rode cape, die bekend staat om haar sluwe en kwaadaardige geest. Ze heeft de gave om met dieren te spreken en ze naar haar hand te zetten.</w:t>
            </w:r>
          </w:p>
        </w:tc>
      </w:tr>
      <w:tr w:rsidR="00D11067" w:rsidRPr="00A1338B" w14:paraId="1F2DE4FD" w14:textId="77777777" w:rsidTr="0090717C">
        <w:tc>
          <w:tcPr>
            <w:tcW w:w="4854" w:type="dxa"/>
            <w:shd w:val="clear" w:color="auto" w:fill="C1E4F5" w:themeFill="accent1" w:themeFillTint="33"/>
          </w:tcPr>
          <w:p w14:paraId="5AEBCB0F" w14:textId="53D564D2" w:rsidR="00D11067" w:rsidRPr="00A1338B" w:rsidRDefault="00D11067" w:rsidP="00D11067">
            <w:pPr>
              <w:rPr>
                <w:sz w:val="18"/>
                <w:szCs w:val="18"/>
              </w:rPr>
            </w:pPr>
            <w:r w:rsidRPr="00A1338B">
              <w:rPr>
                <w:sz w:val="18"/>
                <w:szCs w:val="18"/>
              </w:rPr>
              <w:t xml:space="preserve">Katalysator: een onverwachte gebeurtenis of nieuwe informatie zorgt ervoor dat de wereld van je hoofdpersonage uit balans raakt en hij of zij actie zal moeten ondernemen. </w:t>
            </w:r>
          </w:p>
        </w:tc>
        <w:tc>
          <w:tcPr>
            <w:tcW w:w="4854" w:type="dxa"/>
            <w:shd w:val="clear" w:color="auto" w:fill="C1E4F5" w:themeFill="accent1" w:themeFillTint="33"/>
          </w:tcPr>
          <w:p w14:paraId="22D9EB79" w14:textId="32F35458" w:rsidR="00A1338B" w:rsidRPr="00A1338B" w:rsidRDefault="006329AB" w:rsidP="00D11067">
            <w:pPr>
              <w:rPr>
                <w:sz w:val="18"/>
                <w:szCs w:val="18"/>
              </w:rPr>
            </w:pPr>
            <w:r w:rsidRPr="006329AB">
              <w:rPr>
                <w:sz w:val="18"/>
                <w:szCs w:val="18"/>
              </w:rPr>
              <w:t>Roodkapjes moeder geeft haar een mand met lekkernijen mee om naar haar zieke grootmoeder te brengen, die in een ander dorp woont, aan de andere kant van het bos. Ze krijgt de instructie om direct naar grootmoeders huis te gaan en vooral niet van het pad af te wijken.</w:t>
            </w:r>
          </w:p>
        </w:tc>
        <w:tc>
          <w:tcPr>
            <w:tcW w:w="4854" w:type="dxa"/>
            <w:shd w:val="clear" w:color="auto" w:fill="C1E4F5" w:themeFill="accent1" w:themeFillTint="33"/>
          </w:tcPr>
          <w:p w14:paraId="1D2B3F73" w14:textId="39C15C3D" w:rsidR="00D11067" w:rsidRPr="00A1338B" w:rsidRDefault="00A85F8C" w:rsidP="00D11067">
            <w:pPr>
              <w:rPr>
                <w:sz w:val="18"/>
                <w:szCs w:val="18"/>
              </w:rPr>
            </w:pPr>
            <w:r w:rsidRPr="00A85F8C">
              <w:rPr>
                <w:sz w:val="18"/>
                <w:szCs w:val="18"/>
              </w:rPr>
              <w:t>Moordkapje krijgt van haar moeder de opdracht om een mand met voedsel naar haar grootmoeder te brengen, die diep in het bos woont. Haar moeder waarschuwt haar om direct naar grootmoeders huis te gaan en niet van het pad af te wijken,</w:t>
            </w:r>
            <w:r>
              <w:rPr>
                <w:sz w:val="18"/>
                <w:szCs w:val="18"/>
              </w:rPr>
              <w:t xml:space="preserve"> …</w:t>
            </w:r>
          </w:p>
        </w:tc>
      </w:tr>
      <w:tr w:rsidR="00D11067" w:rsidRPr="00A1338B" w14:paraId="794FACCB" w14:textId="77777777" w:rsidTr="0090717C">
        <w:tc>
          <w:tcPr>
            <w:tcW w:w="4854" w:type="dxa"/>
            <w:shd w:val="clear" w:color="auto" w:fill="C1E4F5" w:themeFill="accent1" w:themeFillTint="33"/>
          </w:tcPr>
          <w:p w14:paraId="24BDC646" w14:textId="320C6303" w:rsidR="00D11067" w:rsidRPr="00A1338B" w:rsidRDefault="00D11067" w:rsidP="00D11067">
            <w:pPr>
              <w:rPr>
                <w:sz w:val="18"/>
                <w:szCs w:val="18"/>
              </w:rPr>
            </w:pPr>
            <w:r w:rsidRPr="00A1338B">
              <w:rPr>
                <w:sz w:val="18"/>
                <w:szCs w:val="18"/>
              </w:rPr>
              <w:t xml:space="preserve">Je hoofdkarakter beslist om met zijn of haar probleem aan de slag te gaan. </w:t>
            </w:r>
          </w:p>
        </w:tc>
        <w:tc>
          <w:tcPr>
            <w:tcW w:w="4854" w:type="dxa"/>
            <w:shd w:val="clear" w:color="auto" w:fill="C1E4F5" w:themeFill="accent1" w:themeFillTint="33"/>
          </w:tcPr>
          <w:p w14:paraId="1CD7E20C" w14:textId="09F7AD44" w:rsidR="00D11067" w:rsidRDefault="006329AB" w:rsidP="00D11067">
            <w:pPr>
              <w:rPr>
                <w:sz w:val="18"/>
                <w:szCs w:val="18"/>
              </w:rPr>
            </w:pPr>
            <w:r>
              <w:rPr>
                <w:sz w:val="18"/>
                <w:szCs w:val="18"/>
              </w:rPr>
              <w:t xml:space="preserve">Roodkapje vertrekt naar </w:t>
            </w:r>
            <w:r w:rsidR="005979A7">
              <w:rPr>
                <w:sz w:val="18"/>
                <w:szCs w:val="18"/>
              </w:rPr>
              <w:t>haar grootmoeder.</w:t>
            </w:r>
          </w:p>
          <w:p w14:paraId="1F6C232E" w14:textId="77777777" w:rsidR="00A1338B" w:rsidRPr="00A1338B" w:rsidRDefault="00A1338B" w:rsidP="00D11067">
            <w:pPr>
              <w:rPr>
                <w:sz w:val="18"/>
                <w:szCs w:val="18"/>
              </w:rPr>
            </w:pPr>
          </w:p>
        </w:tc>
        <w:tc>
          <w:tcPr>
            <w:tcW w:w="4854" w:type="dxa"/>
            <w:shd w:val="clear" w:color="auto" w:fill="C1E4F5" w:themeFill="accent1" w:themeFillTint="33"/>
          </w:tcPr>
          <w:p w14:paraId="128E5496" w14:textId="786C2575" w:rsidR="00D11067" w:rsidRPr="00A1338B" w:rsidRDefault="00A85F8C" w:rsidP="00D11067">
            <w:pPr>
              <w:rPr>
                <w:sz w:val="18"/>
                <w:szCs w:val="18"/>
              </w:rPr>
            </w:pPr>
            <w:r>
              <w:rPr>
                <w:sz w:val="18"/>
                <w:szCs w:val="18"/>
              </w:rPr>
              <w:t xml:space="preserve">… </w:t>
            </w:r>
            <w:r w:rsidRPr="00A85F8C">
              <w:rPr>
                <w:sz w:val="18"/>
                <w:szCs w:val="18"/>
              </w:rPr>
              <w:t>maar Moordkapje heeft andere plannen.</w:t>
            </w:r>
          </w:p>
        </w:tc>
      </w:tr>
      <w:tr w:rsidR="00D11067" w:rsidRPr="00A1338B" w14:paraId="2CE05472" w14:textId="77777777" w:rsidTr="0090717C">
        <w:tc>
          <w:tcPr>
            <w:tcW w:w="4854" w:type="dxa"/>
            <w:shd w:val="clear" w:color="auto" w:fill="83CAEB" w:themeFill="accent1" w:themeFillTint="66"/>
          </w:tcPr>
          <w:p w14:paraId="549CC81C" w14:textId="6C248D32" w:rsidR="00D11067" w:rsidRPr="00A1338B" w:rsidRDefault="00D11067" w:rsidP="00D11067">
            <w:pPr>
              <w:rPr>
                <w:sz w:val="18"/>
                <w:szCs w:val="18"/>
              </w:rPr>
            </w:pPr>
            <w:r w:rsidRPr="00A1338B">
              <w:rPr>
                <w:sz w:val="18"/>
                <w:szCs w:val="18"/>
              </w:rPr>
              <w:t>Act II: MIDDEN – ACTIE ONDERNEMEN</w:t>
            </w:r>
          </w:p>
        </w:tc>
        <w:tc>
          <w:tcPr>
            <w:tcW w:w="4854" w:type="dxa"/>
            <w:shd w:val="clear" w:color="auto" w:fill="83CAEB" w:themeFill="accent1" w:themeFillTint="66"/>
          </w:tcPr>
          <w:p w14:paraId="1DB5AA46" w14:textId="6CF531D1" w:rsidR="00D11067" w:rsidRPr="00A1338B" w:rsidRDefault="00D11067" w:rsidP="00D11067">
            <w:pPr>
              <w:rPr>
                <w:sz w:val="18"/>
                <w:szCs w:val="18"/>
              </w:rPr>
            </w:pPr>
            <w:r w:rsidRPr="00A1338B">
              <w:rPr>
                <w:sz w:val="18"/>
                <w:szCs w:val="18"/>
              </w:rPr>
              <w:t>Act II: MIDDEN – ACTIE ONDERNEMEN</w:t>
            </w:r>
          </w:p>
        </w:tc>
        <w:tc>
          <w:tcPr>
            <w:tcW w:w="4854" w:type="dxa"/>
            <w:shd w:val="clear" w:color="auto" w:fill="83CAEB" w:themeFill="accent1" w:themeFillTint="66"/>
          </w:tcPr>
          <w:p w14:paraId="5D51F993" w14:textId="13DEF0DD" w:rsidR="00D11067" w:rsidRPr="00A1338B" w:rsidRDefault="00D11067" w:rsidP="00D11067">
            <w:pPr>
              <w:rPr>
                <w:sz w:val="18"/>
                <w:szCs w:val="18"/>
              </w:rPr>
            </w:pPr>
            <w:r w:rsidRPr="00A1338B">
              <w:rPr>
                <w:sz w:val="18"/>
                <w:szCs w:val="18"/>
              </w:rPr>
              <w:t>Act II: MIDDEN – ACTIE ONDERNEMEN</w:t>
            </w:r>
          </w:p>
        </w:tc>
      </w:tr>
      <w:tr w:rsidR="00D11067" w:rsidRPr="00A1338B" w14:paraId="1DD97876" w14:textId="77777777" w:rsidTr="0090717C">
        <w:tc>
          <w:tcPr>
            <w:tcW w:w="4854" w:type="dxa"/>
            <w:shd w:val="clear" w:color="auto" w:fill="C1E4F5" w:themeFill="accent1" w:themeFillTint="33"/>
          </w:tcPr>
          <w:p w14:paraId="35145D4D" w14:textId="05B1635F" w:rsidR="00D11067" w:rsidRPr="00A1338B" w:rsidRDefault="00D11067" w:rsidP="00D11067">
            <w:pPr>
              <w:rPr>
                <w:sz w:val="18"/>
                <w:szCs w:val="18"/>
              </w:rPr>
            </w:pPr>
            <w:r w:rsidRPr="00A1338B">
              <w:rPr>
                <w:sz w:val="18"/>
                <w:szCs w:val="18"/>
              </w:rPr>
              <w:t>Je hoofdkarakter wordt op de proef gesteld door zijn nieuwe probleem, maar kan zich nog best goed weren tot…</w:t>
            </w:r>
          </w:p>
        </w:tc>
        <w:tc>
          <w:tcPr>
            <w:tcW w:w="4854" w:type="dxa"/>
            <w:shd w:val="clear" w:color="auto" w:fill="C1E4F5" w:themeFill="accent1" w:themeFillTint="33"/>
          </w:tcPr>
          <w:p w14:paraId="694C1C2D" w14:textId="22E211FC" w:rsidR="00A1338B" w:rsidRPr="00A1338B" w:rsidRDefault="00F05E72" w:rsidP="00D11067">
            <w:pPr>
              <w:rPr>
                <w:sz w:val="18"/>
                <w:szCs w:val="18"/>
              </w:rPr>
            </w:pPr>
            <w:r w:rsidRPr="00F05E72">
              <w:rPr>
                <w:sz w:val="18"/>
                <w:szCs w:val="18"/>
              </w:rPr>
              <w:t>Onderweg ontmoet Roodkapje een wolf, die vriendelijk lijkt te zijn, maar kwaadaardige plannen heeft. Hij overtuigt haar om van het pad af te wijken en bloemen te plukken, terwijl hij vooruit snelt naar het huis van grootmoeder.</w:t>
            </w:r>
          </w:p>
        </w:tc>
        <w:tc>
          <w:tcPr>
            <w:tcW w:w="4854" w:type="dxa"/>
            <w:shd w:val="clear" w:color="auto" w:fill="C1E4F5" w:themeFill="accent1" w:themeFillTint="33"/>
          </w:tcPr>
          <w:p w14:paraId="27E1D5F2" w14:textId="07028E2B" w:rsidR="00D11067" w:rsidRPr="00A1338B" w:rsidRDefault="000601E7" w:rsidP="00D11067">
            <w:pPr>
              <w:rPr>
                <w:sz w:val="18"/>
                <w:szCs w:val="18"/>
              </w:rPr>
            </w:pPr>
            <w:r w:rsidRPr="000601E7">
              <w:rPr>
                <w:sz w:val="18"/>
                <w:szCs w:val="18"/>
              </w:rPr>
              <w:t>Terwijl Moordkapje door het bos loopt, instrueert ze de schaduwen en de donkere dieren van het bos, waarmee ze een dreigende aanwezigheid opbouwt.</w:t>
            </w:r>
          </w:p>
        </w:tc>
      </w:tr>
      <w:tr w:rsidR="00D11067" w:rsidRPr="00A1338B" w14:paraId="237A6A1D" w14:textId="77777777" w:rsidTr="0090717C">
        <w:tc>
          <w:tcPr>
            <w:tcW w:w="4854" w:type="dxa"/>
            <w:shd w:val="clear" w:color="auto" w:fill="C1E4F5" w:themeFill="accent1" w:themeFillTint="33"/>
          </w:tcPr>
          <w:p w14:paraId="7FAF9A16" w14:textId="1D2C6FE7" w:rsidR="00D11067" w:rsidRPr="00A1338B" w:rsidRDefault="00D11067" w:rsidP="00D11067">
            <w:pPr>
              <w:rPr>
                <w:sz w:val="18"/>
                <w:szCs w:val="18"/>
              </w:rPr>
            </w:pPr>
            <w:r w:rsidRPr="00A1338B">
              <w:rPr>
                <w:sz w:val="18"/>
                <w:szCs w:val="18"/>
              </w:rPr>
              <w:t xml:space="preserve">Midpoint. … hij of zij opnieuw iets heel strafs te weten komt, of er iets gebeurt, waardoor heel de wereld op zijn kop komt te staan. </w:t>
            </w:r>
          </w:p>
        </w:tc>
        <w:tc>
          <w:tcPr>
            <w:tcW w:w="4854" w:type="dxa"/>
            <w:shd w:val="clear" w:color="auto" w:fill="C1E4F5" w:themeFill="accent1" w:themeFillTint="33"/>
          </w:tcPr>
          <w:p w14:paraId="0EB74385" w14:textId="69D99FC2" w:rsidR="00A1338B" w:rsidRPr="00A1338B" w:rsidRDefault="00EC0718" w:rsidP="00D11067">
            <w:pPr>
              <w:rPr>
                <w:sz w:val="18"/>
                <w:szCs w:val="18"/>
              </w:rPr>
            </w:pPr>
            <w:r w:rsidRPr="00EC0718">
              <w:rPr>
                <w:sz w:val="18"/>
                <w:szCs w:val="18"/>
              </w:rPr>
              <w:t>De wolf komt aan bij het huis van de grootmoeder, eet haar op en neemt haar plaats in bed in, vermomd als grootmoeder.</w:t>
            </w:r>
          </w:p>
        </w:tc>
        <w:tc>
          <w:tcPr>
            <w:tcW w:w="4854" w:type="dxa"/>
            <w:shd w:val="clear" w:color="auto" w:fill="C1E4F5" w:themeFill="accent1" w:themeFillTint="33"/>
          </w:tcPr>
          <w:p w14:paraId="27A5ECCE" w14:textId="0EC78870" w:rsidR="00D11067" w:rsidRPr="00A1338B" w:rsidRDefault="000F4E32" w:rsidP="00D11067">
            <w:pPr>
              <w:rPr>
                <w:sz w:val="18"/>
                <w:szCs w:val="18"/>
              </w:rPr>
            </w:pPr>
            <w:r w:rsidRPr="000F4E32">
              <w:rPr>
                <w:sz w:val="18"/>
                <w:szCs w:val="18"/>
              </w:rPr>
              <w:t>Moordkapje en de wolf sluiten een duister pact om haar grootmoeder te overmeesteren in ruil voor bescherming tegen de jagers.</w:t>
            </w:r>
          </w:p>
        </w:tc>
      </w:tr>
      <w:tr w:rsidR="00D11067" w:rsidRPr="00A1338B" w14:paraId="6A01BABC" w14:textId="77777777" w:rsidTr="0090717C">
        <w:tc>
          <w:tcPr>
            <w:tcW w:w="4854" w:type="dxa"/>
            <w:shd w:val="clear" w:color="auto" w:fill="C1E4F5" w:themeFill="accent1" w:themeFillTint="33"/>
          </w:tcPr>
          <w:p w14:paraId="7E076F29" w14:textId="757C4F92" w:rsidR="00D11067" w:rsidRPr="00A1338B" w:rsidRDefault="00D11067" w:rsidP="00D11067">
            <w:pPr>
              <w:rPr>
                <w:sz w:val="18"/>
                <w:szCs w:val="18"/>
              </w:rPr>
            </w:pPr>
            <w:r w:rsidRPr="00A1338B">
              <w:rPr>
                <w:sz w:val="18"/>
                <w:szCs w:val="18"/>
              </w:rPr>
              <w:t xml:space="preserve">De maskers vallen af. Je hoofdpersonage moet diep gaan om te proberen de situatie te redden, of te weten te komen wat hij of zij nu moet aanvangen… </w:t>
            </w:r>
          </w:p>
        </w:tc>
        <w:tc>
          <w:tcPr>
            <w:tcW w:w="4854" w:type="dxa"/>
            <w:shd w:val="clear" w:color="auto" w:fill="C1E4F5" w:themeFill="accent1" w:themeFillTint="33"/>
          </w:tcPr>
          <w:p w14:paraId="7E406D87" w14:textId="696ED340" w:rsidR="00A1338B" w:rsidRPr="00A1338B" w:rsidRDefault="00A71187" w:rsidP="00D11067">
            <w:pPr>
              <w:rPr>
                <w:sz w:val="18"/>
                <w:szCs w:val="18"/>
              </w:rPr>
            </w:pPr>
            <w:r w:rsidRPr="00A71187">
              <w:rPr>
                <w:sz w:val="18"/>
                <w:szCs w:val="18"/>
              </w:rPr>
              <w:t>Wanneer Roodkapje bij het huis aankomt, merkt ze dat er iets niet klopt. De wolf, vermomd als haar grootmoeder, probeert haar te misleiden, maar de vermomming en vreemde antwoorden wekken haar achterdocht.</w:t>
            </w:r>
          </w:p>
        </w:tc>
        <w:tc>
          <w:tcPr>
            <w:tcW w:w="4854" w:type="dxa"/>
            <w:shd w:val="clear" w:color="auto" w:fill="C1E4F5" w:themeFill="accent1" w:themeFillTint="33"/>
          </w:tcPr>
          <w:p w14:paraId="08B6DB24" w14:textId="7BDB5FE8" w:rsidR="00D11067" w:rsidRPr="00A1338B" w:rsidRDefault="000F4E32" w:rsidP="00D11067">
            <w:pPr>
              <w:rPr>
                <w:sz w:val="18"/>
                <w:szCs w:val="18"/>
              </w:rPr>
            </w:pPr>
            <w:r w:rsidRPr="000F4E32">
              <w:rPr>
                <w:sz w:val="18"/>
                <w:szCs w:val="18"/>
              </w:rPr>
              <w:t>De wolf verslindt grootmoeder en neemt haar plaats in, waardoor een situatie ontstaat waarin Moordkapje en de wolf tegenover elkaar komen te staan.</w:t>
            </w:r>
          </w:p>
        </w:tc>
      </w:tr>
      <w:tr w:rsidR="00D11067" w:rsidRPr="00A1338B" w14:paraId="54289573" w14:textId="77777777" w:rsidTr="0090717C">
        <w:tc>
          <w:tcPr>
            <w:tcW w:w="4854" w:type="dxa"/>
            <w:shd w:val="clear" w:color="auto" w:fill="C1E4F5" w:themeFill="accent1" w:themeFillTint="33"/>
          </w:tcPr>
          <w:p w14:paraId="18120606" w14:textId="0248F428" w:rsidR="00D11067" w:rsidRPr="00A1338B" w:rsidRDefault="00D11067" w:rsidP="00D11067">
            <w:pPr>
              <w:rPr>
                <w:sz w:val="18"/>
                <w:szCs w:val="18"/>
              </w:rPr>
            </w:pPr>
            <w:r w:rsidRPr="00A1338B">
              <w:rPr>
                <w:sz w:val="18"/>
                <w:szCs w:val="18"/>
              </w:rPr>
              <w:t>Crisis… tot het moment dat je hoofdkarakter denkt deze situatie nooit te kunnen oplossen.</w:t>
            </w:r>
          </w:p>
        </w:tc>
        <w:tc>
          <w:tcPr>
            <w:tcW w:w="4854" w:type="dxa"/>
            <w:shd w:val="clear" w:color="auto" w:fill="C1E4F5" w:themeFill="accent1" w:themeFillTint="33"/>
          </w:tcPr>
          <w:p w14:paraId="067DC7E2" w14:textId="0C4850A1" w:rsidR="00A1338B" w:rsidRPr="00A1338B" w:rsidRDefault="004C3B86" w:rsidP="00D11067">
            <w:pPr>
              <w:rPr>
                <w:sz w:val="18"/>
                <w:szCs w:val="18"/>
              </w:rPr>
            </w:pPr>
            <w:r w:rsidRPr="004C3B86">
              <w:rPr>
                <w:sz w:val="18"/>
                <w:szCs w:val="18"/>
              </w:rPr>
              <w:t>De ware aard van de wolf wordt onthuld wanneer Roodkapje opmerkt hoe groot zijn oren, ogen en vooral tanden zijn. "Wat heb je grote tanden," zegt ze, waarna de wolf uit bed springt en probeert haar op te eten.</w:t>
            </w:r>
          </w:p>
        </w:tc>
        <w:tc>
          <w:tcPr>
            <w:tcW w:w="4854" w:type="dxa"/>
            <w:shd w:val="clear" w:color="auto" w:fill="C1E4F5" w:themeFill="accent1" w:themeFillTint="33"/>
          </w:tcPr>
          <w:p w14:paraId="2269E951" w14:textId="25F9F088" w:rsidR="00D11067" w:rsidRPr="00A1338B" w:rsidRDefault="000F4E32" w:rsidP="00D11067">
            <w:pPr>
              <w:rPr>
                <w:sz w:val="18"/>
                <w:szCs w:val="18"/>
              </w:rPr>
            </w:pPr>
            <w:r w:rsidRPr="000F4E32">
              <w:rPr>
                <w:sz w:val="18"/>
                <w:szCs w:val="18"/>
              </w:rPr>
              <w:t>De wolf confronteert Moordkapje met haar leugens en dreigt haar verraad te beëindigen, wat een directe bedreiging vormt voor Moordkapje.</w:t>
            </w:r>
          </w:p>
        </w:tc>
      </w:tr>
      <w:tr w:rsidR="00D11067" w:rsidRPr="00A1338B" w14:paraId="33EFB940" w14:textId="77777777" w:rsidTr="00D61298">
        <w:tc>
          <w:tcPr>
            <w:tcW w:w="4854" w:type="dxa"/>
            <w:shd w:val="clear" w:color="auto" w:fill="83CAEB" w:themeFill="accent1" w:themeFillTint="66"/>
          </w:tcPr>
          <w:p w14:paraId="18D6F9CB" w14:textId="62C4862F" w:rsidR="00D11067" w:rsidRPr="00A1338B" w:rsidRDefault="00D11067" w:rsidP="00D11067">
            <w:pPr>
              <w:rPr>
                <w:sz w:val="18"/>
                <w:szCs w:val="18"/>
              </w:rPr>
            </w:pPr>
            <w:r w:rsidRPr="00A1338B">
              <w:rPr>
                <w:sz w:val="18"/>
                <w:szCs w:val="18"/>
              </w:rPr>
              <w:t>Act III: EINDE – DE FINALE CONFRONTATIE</w:t>
            </w:r>
          </w:p>
        </w:tc>
        <w:tc>
          <w:tcPr>
            <w:tcW w:w="4854" w:type="dxa"/>
            <w:shd w:val="clear" w:color="auto" w:fill="83CAEB" w:themeFill="accent1" w:themeFillTint="66"/>
          </w:tcPr>
          <w:p w14:paraId="0A39A9BB" w14:textId="44AB41A7" w:rsidR="00D11067" w:rsidRPr="00A1338B" w:rsidRDefault="00D11067" w:rsidP="00D11067">
            <w:pPr>
              <w:rPr>
                <w:sz w:val="18"/>
                <w:szCs w:val="18"/>
              </w:rPr>
            </w:pPr>
            <w:r w:rsidRPr="00A1338B">
              <w:rPr>
                <w:sz w:val="18"/>
                <w:szCs w:val="18"/>
              </w:rPr>
              <w:t>Act III: EINDE – DE FINALE CONFRONTATIE</w:t>
            </w:r>
          </w:p>
        </w:tc>
        <w:tc>
          <w:tcPr>
            <w:tcW w:w="4854" w:type="dxa"/>
            <w:shd w:val="clear" w:color="auto" w:fill="83CAEB" w:themeFill="accent1" w:themeFillTint="66"/>
          </w:tcPr>
          <w:p w14:paraId="61311B43" w14:textId="385D931A" w:rsidR="00D11067" w:rsidRPr="00A1338B" w:rsidRDefault="00D11067" w:rsidP="00D11067">
            <w:pPr>
              <w:rPr>
                <w:sz w:val="18"/>
                <w:szCs w:val="18"/>
              </w:rPr>
            </w:pPr>
            <w:r w:rsidRPr="00A1338B">
              <w:rPr>
                <w:sz w:val="18"/>
                <w:szCs w:val="18"/>
              </w:rPr>
              <w:t>Act III: EINDE – DE FINALE CONFRONTATIE</w:t>
            </w:r>
          </w:p>
        </w:tc>
      </w:tr>
      <w:tr w:rsidR="00D11067" w:rsidRPr="00A1338B" w14:paraId="5DC13E24" w14:textId="77777777" w:rsidTr="00C93010">
        <w:tc>
          <w:tcPr>
            <w:tcW w:w="4854" w:type="dxa"/>
            <w:shd w:val="clear" w:color="auto" w:fill="C1E4F5" w:themeFill="accent1" w:themeFillTint="33"/>
          </w:tcPr>
          <w:p w14:paraId="0EA292E9" w14:textId="101B4266" w:rsidR="00D11067" w:rsidRPr="00A1338B" w:rsidRDefault="00D11067" w:rsidP="00D11067">
            <w:pPr>
              <w:rPr>
                <w:sz w:val="18"/>
                <w:szCs w:val="18"/>
              </w:rPr>
            </w:pPr>
            <w:r w:rsidRPr="00A1338B">
              <w:rPr>
                <w:sz w:val="18"/>
                <w:szCs w:val="18"/>
              </w:rPr>
              <w:t xml:space="preserve">Maar omdat je hoofdpersonage sterk is, of een les heeft geleerd door al wat er hier of eerder in het verhaal gebeurde, kan hij of zij toch terugvechten… </w:t>
            </w:r>
          </w:p>
        </w:tc>
        <w:tc>
          <w:tcPr>
            <w:tcW w:w="4854" w:type="dxa"/>
            <w:shd w:val="clear" w:color="auto" w:fill="C1E4F5" w:themeFill="accent1" w:themeFillTint="33"/>
          </w:tcPr>
          <w:p w14:paraId="0DEAB323" w14:textId="3F0A99B2" w:rsidR="00A1338B" w:rsidRPr="00A1338B" w:rsidRDefault="006D5EF4" w:rsidP="00D11067">
            <w:pPr>
              <w:rPr>
                <w:sz w:val="18"/>
                <w:szCs w:val="18"/>
              </w:rPr>
            </w:pPr>
            <w:r w:rsidRPr="006D5EF4">
              <w:rPr>
                <w:sz w:val="18"/>
                <w:szCs w:val="18"/>
              </w:rPr>
              <w:t>In de meeste versies van het verhaal wordt Roodkapje gered door een jager of houthakker die toevallig voorbij het huis komt. Hij doodt de wolf, redt Roodkapje en soms ook haar grootmoeder, die nog levend uit de maag van de wolf wordt gehaald.</w:t>
            </w:r>
          </w:p>
        </w:tc>
        <w:tc>
          <w:tcPr>
            <w:tcW w:w="4854" w:type="dxa"/>
            <w:shd w:val="clear" w:color="auto" w:fill="C1E4F5" w:themeFill="accent1" w:themeFillTint="33"/>
          </w:tcPr>
          <w:p w14:paraId="7FE70BEB" w14:textId="442819B8" w:rsidR="00D11067" w:rsidRPr="00A1338B" w:rsidRDefault="007F51DB" w:rsidP="00D11067">
            <w:pPr>
              <w:rPr>
                <w:sz w:val="18"/>
                <w:szCs w:val="18"/>
              </w:rPr>
            </w:pPr>
            <w:r w:rsidRPr="007F51DB">
              <w:rPr>
                <w:sz w:val="18"/>
                <w:szCs w:val="18"/>
              </w:rPr>
              <w:t>In de finale confrontatie roept Moordkapje de verzamelde dieren op die de wolf overweldigen. Dit toont haar bereidheid en vermogen om zich te verdedigen en haar macht te bevestigen.</w:t>
            </w:r>
          </w:p>
        </w:tc>
      </w:tr>
      <w:tr w:rsidR="00D11067" w:rsidRPr="00A1338B" w14:paraId="7A0ABC31" w14:textId="77777777" w:rsidTr="00C93010">
        <w:tc>
          <w:tcPr>
            <w:tcW w:w="4854" w:type="dxa"/>
            <w:shd w:val="clear" w:color="auto" w:fill="C1E4F5" w:themeFill="accent1" w:themeFillTint="33"/>
          </w:tcPr>
          <w:p w14:paraId="77CCAD9E" w14:textId="7519EDCA" w:rsidR="00D11067" w:rsidRPr="00A1338B" w:rsidRDefault="00D11067" w:rsidP="00D11067">
            <w:pPr>
              <w:rPr>
                <w:sz w:val="18"/>
                <w:szCs w:val="18"/>
              </w:rPr>
            </w:pPr>
            <w:r w:rsidRPr="00A1338B">
              <w:rPr>
                <w:sz w:val="18"/>
                <w:szCs w:val="18"/>
              </w:rPr>
              <w:lastRenderedPageBreak/>
              <w:t xml:space="preserve">… en ofwel als beter mens (winnaar) of als zwakker mens (verliezer) verder gaan met zijn of haar tocht. </w:t>
            </w:r>
          </w:p>
        </w:tc>
        <w:tc>
          <w:tcPr>
            <w:tcW w:w="4854" w:type="dxa"/>
            <w:shd w:val="clear" w:color="auto" w:fill="C1E4F5" w:themeFill="accent1" w:themeFillTint="33"/>
          </w:tcPr>
          <w:p w14:paraId="022D87B7" w14:textId="1F28FFE2" w:rsidR="00A1338B" w:rsidRPr="00A1338B" w:rsidRDefault="006D5EF4" w:rsidP="00D11067">
            <w:pPr>
              <w:rPr>
                <w:sz w:val="18"/>
                <w:szCs w:val="18"/>
              </w:rPr>
            </w:pPr>
            <w:r w:rsidRPr="006D5EF4">
              <w:rPr>
                <w:sz w:val="18"/>
                <w:szCs w:val="18"/>
              </w:rPr>
              <w:t>Roodkapje leert een belangrijke les over het luisteren naar advies en het niet praten met vreemden.</w:t>
            </w:r>
          </w:p>
        </w:tc>
        <w:tc>
          <w:tcPr>
            <w:tcW w:w="4854" w:type="dxa"/>
            <w:shd w:val="clear" w:color="auto" w:fill="C1E4F5" w:themeFill="accent1" w:themeFillTint="33"/>
          </w:tcPr>
          <w:p w14:paraId="27BC335A" w14:textId="4A8F6F0E" w:rsidR="00D11067" w:rsidRPr="00A1338B" w:rsidRDefault="007F51DB" w:rsidP="00D11067">
            <w:pPr>
              <w:rPr>
                <w:sz w:val="18"/>
                <w:szCs w:val="18"/>
              </w:rPr>
            </w:pPr>
            <w:r w:rsidRPr="007F51DB">
              <w:rPr>
                <w:sz w:val="18"/>
                <w:szCs w:val="18"/>
              </w:rPr>
              <w:t>Moordkapje verlaat het huis van haar grootmoeder zonder spijt, met haar macht over mens en beest bevestigd. Ze keert terug naar het dorp, klaar om haar volgende duistere daad te plannen.</w:t>
            </w:r>
          </w:p>
        </w:tc>
      </w:tr>
      <w:tr w:rsidR="00D11067" w:rsidRPr="00A1338B" w14:paraId="40DAE471" w14:textId="77777777" w:rsidTr="00C93010">
        <w:tc>
          <w:tcPr>
            <w:tcW w:w="4854" w:type="dxa"/>
            <w:shd w:val="clear" w:color="auto" w:fill="C1E4F5" w:themeFill="accent1" w:themeFillTint="33"/>
          </w:tcPr>
          <w:p w14:paraId="59C88BE8" w14:textId="3754CD7C" w:rsidR="00D11067" w:rsidRPr="00A1338B" w:rsidRDefault="00D11067" w:rsidP="00D11067">
            <w:pPr>
              <w:rPr>
                <w:sz w:val="18"/>
                <w:szCs w:val="18"/>
              </w:rPr>
            </w:pPr>
            <w:r w:rsidRPr="00A1338B">
              <w:rPr>
                <w:sz w:val="18"/>
                <w:szCs w:val="18"/>
              </w:rPr>
              <w:t xml:space="preserve">Je toont (als schrijver) hoe het leven van je hoofdpersonage totaal veranderd is na wat er net gebeurd is. </w:t>
            </w:r>
          </w:p>
        </w:tc>
        <w:tc>
          <w:tcPr>
            <w:tcW w:w="4854" w:type="dxa"/>
            <w:shd w:val="clear" w:color="auto" w:fill="C1E4F5" w:themeFill="accent1" w:themeFillTint="33"/>
          </w:tcPr>
          <w:p w14:paraId="7DAC2B5A" w14:textId="156E4DA0" w:rsidR="00A1338B" w:rsidRPr="00A1338B" w:rsidRDefault="004D60BB" w:rsidP="00D11067">
            <w:pPr>
              <w:rPr>
                <w:sz w:val="18"/>
                <w:szCs w:val="18"/>
              </w:rPr>
            </w:pPr>
            <w:r w:rsidRPr="004D60BB">
              <w:rPr>
                <w:sz w:val="18"/>
                <w:szCs w:val="18"/>
              </w:rPr>
              <w:t>Haar leven gaat door, maar ze is nu wijzer door haar ervaringen.</w:t>
            </w:r>
          </w:p>
        </w:tc>
        <w:tc>
          <w:tcPr>
            <w:tcW w:w="4854" w:type="dxa"/>
            <w:shd w:val="clear" w:color="auto" w:fill="C1E4F5" w:themeFill="accent1" w:themeFillTint="33"/>
          </w:tcPr>
          <w:p w14:paraId="5108275C" w14:textId="35B0AAA2" w:rsidR="00D11067" w:rsidRPr="00A1338B" w:rsidRDefault="0095324B" w:rsidP="00D11067">
            <w:pPr>
              <w:rPr>
                <w:sz w:val="18"/>
                <w:szCs w:val="18"/>
              </w:rPr>
            </w:pPr>
            <w:r w:rsidRPr="0095324B">
              <w:rPr>
                <w:sz w:val="18"/>
                <w:szCs w:val="18"/>
              </w:rPr>
              <w:t>Moordkapje's leven is veranderd doordat de donkere krachten van het bos haar nu erkennen als hun meesteres.</w:t>
            </w:r>
          </w:p>
        </w:tc>
      </w:tr>
    </w:tbl>
    <w:sdt>
      <w:sdtPr>
        <w:rPr>
          <w:sz w:val="18"/>
          <w:szCs w:val="18"/>
        </w:rPr>
        <w:id w:val="-1125376113"/>
        <w:bibliography/>
      </w:sdtPr>
      <w:sdtEndPr>
        <w:rPr>
          <w:sz w:val="22"/>
          <w:szCs w:val="22"/>
        </w:rPr>
      </w:sdtEndPr>
      <w:sdtContent>
        <w:p w14:paraId="1BA272C9" w14:textId="50BC39C6" w:rsidR="00A92A8D" w:rsidRPr="00A92A8D" w:rsidRDefault="00F90716" w:rsidP="00A92A8D">
          <w:pPr>
            <w:pStyle w:val="Bibliografie"/>
            <w:rPr>
              <w:noProof/>
              <w:kern w:val="0"/>
              <w:sz w:val="20"/>
              <w:szCs w:val="20"/>
              <w:lang w:val="nl-NL"/>
              <w14:ligatures w14:val="none"/>
            </w:rPr>
          </w:pPr>
          <w:r w:rsidRPr="00A92A8D">
            <w:rPr>
              <w:sz w:val="18"/>
              <w:szCs w:val="18"/>
            </w:rPr>
            <w:t xml:space="preserve">Bron: </w:t>
          </w:r>
          <w:r w:rsidR="00A92A8D" w:rsidRPr="00A92A8D">
            <w:rPr>
              <w:sz w:val="18"/>
              <w:szCs w:val="18"/>
            </w:rPr>
            <w:fldChar w:fldCharType="begin"/>
          </w:r>
          <w:r w:rsidR="00A92A8D" w:rsidRPr="00A92A8D">
            <w:rPr>
              <w:sz w:val="18"/>
              <w:szCs w:val="18"/>
            </w:rPr>
            <w:instrText>BIBLIOGRAPHY</w:instrText>
          </w:r>
          <w:r w:rsidR="00A92A8D" w:rsidRPr="00A92A8D">
            <w:rPr>
              <w:sz w:val="18"/>
              <w:szCs w:val="18"/>
            </w:rPr>
            <w:fldChar w:fldCharType="separate"/>
          </w:r>
          <w:r w:rsidR="00A92A8D" w:rsidRPr="00A92A8D">
            <w:rPr>
              <w:noProof/>
              <w:sz w:val="18"/>
              <w:szCs w:val="18"/>
              <w:lang w:val="nl-NL"/>
            </w:rPr>
            <w:t xml:space="preserve">Lefébure, L., &amp; Desplinter, I. (2022). </w:t>
          </w:r>
          <w:r w:rsidR="00A92A8D" w:rsidRPr="00A92A8D">
            <w:rPr>
              <w:i/>
              <w:iCs/>
              <w:noProof/>
              <w:sz w:val="18"/>
              <w:szCs w:val="18"/>
              <w:lang w:val="nl-NL"/>
            </w:rPr>
            <w:t>SCHRIJF! Creatieve schrijfopdrachten voor tieners.</w:t>
          </w:r>
          <w:r w:rsidR="00A92A8D" w:rsidRPr="00A92A8D">
            <w:rPr>
              <w:noProof/>
              <w:sz w:val="18"/>
              <w:szCs w:val="18"/>
              <w:lang w:val="nl-NL"/>
            </w:rPr>
            <w:t xml:space="preserve"> H</w:t>
          </w:r>
          <w:r w:rsidR="00A1338B" w:rsidRPr="00A1338B">
            <w:t xml:space="preserve"> </w:t>
          </w:r>
          <w:r w:rsidR="00A1338B" w:rsidRPr="00A1338B">
            <w:rPr>
              <w:noProof/>
              <w:sz w:val="18"/>
              <w:szCs w:val="18"/>
              <w:lang w:val="nl-NL"/>
            </w:rPr>
            <w:t>Lefébure, L., &amp; Desplinter, I.</w:t>
          </w:r>
          <w:r w:rsidR="00A92A8D" w:rsidRPr="00A92A8D">
            <w:rPr>
              <w:noProof/>
              <w:sz w:val="18"/>
              <w:szCs w:val="18"/>
              <w:lang w:val="nl-NL"/>
            </w:rPr>
            <w:t>asselt - Alkmaar - New York: Clavis Uitgeverij.</w:t>
          </w:r>
        </w:p>
        <w:p w14:paraId="4AC3EDF2" w14:textId="713FD323" w:rsidR="00E47AA7" w:rsidRDefault="00A92A8D" w:rsidP="00A92A8D">
          <w:pPr>
            <w:pStyle w:val="Bibliografie"/>
          </w:pPr>
          <w:r w:rsidRPr="00A92A8D">
            <w:rPr>
              <w:b/>
              <w:bCs/>
              <w:sz w:val="18"/>
              <w:szCs w:val="18"/>
            </w:rPr>
            <w:fldChar w:fldCharType="end"/>
          </w:r>
        </w:p>
      </w:sdtContent>
    </w:sdt>
    <w:sectPr w:rsidR="00E47AA7" w:rsidSect="00540001">
      <w:footerReference w:type="default" r:id="rId8"/>
      <w:pgSz w:w="16840" w:h="11907" w:orient="landscape"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DFE57" w14:textId="77777777" w:rsidR="00C04BAF" w:rsidRDefault="00C04BAF" w:rsidP="00C04BAF">
      <w:pPr>
        <w:spacing w:after="0" w:line="240" w:lineRule="auto"/>
      </w:pPr>
      <w:r>
        <w:separator/>
      </w:r>
    </w:p>
  </w:endnote>
  <w:endnote w:type="continuationSeparator" w:id="0">
    <w:p w14:paraId="0CEB4284" w14:textId="77777777" w:rsidR="00C04BAF" w:rsidRDefault="00C04BAF" w:rsidP="00C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E0D3" w14:textId="7345E1FF" w:rsidR="00C04BAF" w:rsidRDefault="00C04BAF">
    <w:pPr>
      <w:pStyle w:val="Voettekst"/>
    </w:pPr>
    <w:r>
      <w:t>Schrijf het met AI – Sprookjes in de mix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2D1B5" w14:textId="77777777" w:rsidR="00C04BAF" w:rsidRDefault="00C04BAF" w:rsidP="00C04BAF">
      <w:pPr>
        <w:spacing w:after="0" w:line="240" w:lineRule="auto"/>
      </w:pPr>
      <w:r>
        <w:separator/>
      </w:r>
    </w:p>
  </w:footnote>
  <w:footnote w:type="continuationSeparator" w:id="0">
    <w:p w14:paraId="6E58804A" w14:textId="77777777" w:rsidR="00C04BAF" w:rsidRDefault="00C04BAF" w:rsidP="00C04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B2EC7"/>
    <w:multiLevelType w:val="multilevel"/>
    <w:tmpl w:val="A11C4C78"/>
    <w:lvl w:ilvl="0">
      <w:start w:val="1"/>
      <w:numFmt w:val="decimal"/>
      <w:pStyle w:val="Kop1"/>
      <w:lvlText w:val="%1"/>
      <w:lvlJc w:val="left"/>
      <w:pPr>
        <w:tabs>
          <w:tab w:val="num" w:pos="851"/>
        </w:tabs>
        <w:ind w:left="851" w:hanging="851"/>
      </w:pPr>
      <w:rPr>
        <w:rFonts w:ascii="Calibri" w:hAnsi="Calibri"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num w:numId="1" w16cid:durableId="1404569024">
    <w:abstractNumId w:val="0"/>
  </w:num>
  <w:num w:numId="2" w16cid:durableId="576400763">
    <w:abstractNumId w:val="0"/>
  </w:num>
  <w:num w:numId="3" w16cid:durableId="557328601">
    <w:abstractNumId w:val="0"/>
  </w:num>
  <w:num w:numId="4" w16cid:durableId="175381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33"/>
    <w:rsid w:val="000601E7"/>
    <w:rsid w:val="000836B9"/>
    <w:rsid w:val="00093ED7"/>
    <w:rsid w:val="000A2B13"/>
    <w:rsid w:val="000F4E32"/>
    <w:rsid w:val="00135DBB"/>
    <w:rsid w:val="00217FCA"/>
    <w:rsid w:val="00246179"/>
    <w:rsid w:val="00247DAD"/>
    <w:rsid w:val="003C68F4"/>
    <w:rsid w:val="004C3B86"/>
    <w:rsid w:val="004D60BB"/>
    <w:rsid w:val="00540001"/>
    <w:rsid w:val="00555D33"/>
    <w:rsid w:val="00596CC9"/>
    <w:rsid w:val="005979A7"/>
    <w:rsid w:val="006208FD"/>
    <w:rsid w:val="006329AB"/>
    <w:rsid w:val="006633DB"/>
    <w:rsid w:val="006D5EF4"/>
    <w:rsid w:val="006D7E26"/>
    <w:rsid w:val="0077105F"/>
    <w:rsid w:val="007F51DB"/>
    <w:rsid w:val="0080299B"/>
    <w:rsid w:val="00821154"/>
    <w:rsid w:val="008D71C6"/>
    <w:rsid w:val="0095324B"/>
    <w:rsid w:val="009D3A4C"/>
    <w:rsid w:val="009F3813"/>
    <w:rsid w:val="00A1338B"/>
    <w:rsid w:val="00A41EE2"/>
    <w:rsid w:val="00A613FA"/>
    <w:rsid w:val="00A71187"/>
    <w:rsid w:val="00A85F8C"/>
    <w:rsid w:val="00A92A8D"/>
    <w:rsid w:val="00AC4AE4"/>
    <w:rsid w:val="00AE1868"/>
    <w:rsid w:val="00B007B6"/>
    <w:rsid w:val="00BA39A7"/>
    <w:rsid w:val="00C04BAF"/>
    <w:rsid w:val="00C93010"/>
    <w:rsid w:val="00D11067"/>
    <w:rsid w:val="00D61298"/>
    <w:rsid w:val="00DB3F1F"/>
    <w:rsid w:val="00E153C4"/>
    <w:rsid w:val="00E2495E"/>
    <w:rsid w:val="00E47AA7"/>
    <w:rsid w:val="00E5050D"/>
    <w:rsid w:val="00EC0718"/>
    <w:rsid w:val="00EC1237"/>
    <w:rsid w:val="00ED27E8"/>
    <w:rsid w:val="00F05E72"/>
    <w:rsid w:val="00F56A6D"/>
    <w:rsid w:val="00F90716"/>
    <w:rsid w:val="00F92AC4"/>
    <w:rsid w:val="00FE58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F72C"/>
  <w15:chartTrackingRefBased/>
  <w15:docId w15:val="{D5033D80-AB12-4CCF-ACD9-C9C7108D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08FD"/>
    <w:pPr>
      <w:keepNext/>
      <w:keepLines/>
      <w:numPr>
        <w:numId w:val="4"/>
      </w:numPr>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6208FD"/>
    <w:pPr>
      <w:keepNext/>
      <w:keepLines/>
      <w:numPr>
        <w:ilvl w:val="1"/>
        <w:numId w:val="4"/>
      </w:numPr>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semiHidden/>
    <w:unhideWhenUsed/>
    <w:qFormat/>
    <w:rsid w:val="006208FD"/>
    <w:pPr>
      <w:keepNext/>
      <w:keepLines/>
      <w:numPr>
        <w:ilvl w:val="2"/>
        <w:numId w:val="4"/>
      </w:numPr>
      <w:spacing w:before="40" w:after="0"/>
      <w:outlineLvl w:val="2"/>
    </w:pPr>
    <w:rPr>
      <w:rFonts w:asciiTheme="majorHAnsi" w:eastAsiaTheme="majorEastAsia" w:hAnsiTheme="majorHAnsi" w:cstheme="majorBidi"/>
      <w:color w:val="0A2F40" w:themeColor="accent1" w:themeShade="7F"/>
      <w:sz w:val="24"/>
      <w:szCs w:val="24"/>
    </w:rPr>
  </w:style>
  <w:style w:type="paragraph" w:styleId="Kop4">
    <w:name w:val="heading 4"/>
    <w:basedOn w:val="Standaard"/>
    <w:next w:val="Standaard"/>
    <w:link w:val="Kop4Char"/>
    <w:uiPriority w:val="9"/>
    <w:semiHidden/>
    <w:unhideWhenUsed/>
    <w:qFormat/>
    <w:rsid w:val="00555D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D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D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D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D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D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Deel">
    <w:name w:val="Hoofdstuk/Deel"/>
    <w:basedOn w:val="Kop1"/>
    <w:qFormat/>
    <w:rsid w:val="006208FD"/>
    <w:pPr>
      <w:spacing w:before="0" w:after="360" w:line="240" w:lineRule="auto"/>
    </w:pPr>
    <w:rPr>
      <w:rFonts w:asciiTheme="minorHAnsi" w:hAnsiTheme="minorHAnsi"/>
      <w:b/>
      <w:color w:val="auto"/>
      <w:sz w:val="40"/>
      <w:lang w:val="nl-NL" w:eastAsia="nl-NL"/>
    </w:rPr>
  </w:style>
  <w:style w:type="character" w:customStyle="1" w:styleId="Kop1Char">
    <w:name w:val="Kop 1 Char"/>
    <w:basedOn w:val="Standaardalinea-lettertype"/>
    <w:link w:val="Kop1"/>
    <w:uiPriority w:val="9"/>
    <w:rsid w:val="0080299B"/>
    <w:rPr>
      <w:rFonts w:asciiTheme="majorHAnsi" w:eastAsiaTheme="majorEastAsia" w:hAnsiTheme="majorHAnsi" w:cstheme="majorBidi"/>
      <w:color w:val="0F4761" w:themeColor="accent1" w:themeShade="BF"/>
      <w:sz w:val="32"/>
      <w:szCs w:val="32"/>
    </w:rPr>
  </w:style>
  <w:style w:type="paragraph" w:customStyle="1" w:styleId="Subtitelniv2">
    <w:name w:val="Subtitel niv. 2"/>
    <w:basedOn w:val="Kop3"/>
    <w:qFormat/>
    <w:rsid w:val="006208FD"/>
    <w:pPr>
      <w:spacing w:before="120" w:after="120" w:line="240" w:lineRule="auto"/>
    </w:pPr>
    <w:rPr>
      <w:rFonts w:ascii="Calibri" w:hAnsi="Calibri"/>
      <w:b/>
      <w:color w:val="auto"/>
      <w:sz w:val="28"/>
      <w:lang w:val="nl-NL" w:eastAsia="nl-NL"/>
    </w:rPr>
  </w:style>
  <w:style w:type="paragraph" w:customStyle="1" w:styleId="Subtitelniv1">
    <w:name w:val="Subtitel niv. 1"/>
    <w:basedOn w:val="Kop2"/>
    <w:qFormat/>
    <w:rsid w:val="006208FD"/>
    <w:pPr>
      <w:spacing w:before="360" w:after="240" w:line="240" w:lineRule="auto"/>
    </w:pPr>
    <w:rPr>
      <w:rFonts w:ascii="Calibri" w:hAnsi="Calibri"/>
      <w:b/>
      <w:color w:val="auto"/>
      <w:sz w:val="32"/>
      <w:lang w:val="nl-NL" w:eastAsia="nl-NL"/>
    </w:rPr>
  </w:style>
  <w:style w:type="paragraph" w:customStyle="1" w:styleId="Tekst">
    <w:name w:val="Tekst"/>
    <w:basedOn w:val="Standaard"/>
    <w:qFormat/>
    <w:rsid w:val="00EC1237"/>
    <w:pPr>
      <w:spacing w:after="60" w:line="240" w:lineRule="exact"/>
    </w:pPr>
    <w:rPr>
      <w:rFonts w:ascii="Calibri" w:eastAsia="Times New Roman" w:hAnsi="Calibri" w:cs="Times New Roman"/>
      <w:szCs w:val="24"/>
      <w:lang w:val="nl-NL" w:eastAsia="nl-NL"/>
    </w:rPr>
  </w:style>
  <w:style w:type="paragraph" w:customStyle="1" w:styleId="Voet-enkoptekst">
    <w:name w:val="Voet- en koptekst"/>
    <w:aliases w:val="voetnoten,..."/>
    <w:basedOn w:val="Voettekst"/>
    <w:qFormat/>
    <w:rsid w:val="006208FD"/>
    <w:rPr>
      <w:rFonts w:ascii="Calibri" w:eastAsia="Times New Roman" w:hAnsi="Calibri" w:cs="Times New Roman"/>
      <w:color w:val="A6A6A6" w:themeColor="background1" w:themeShade="A6"/>
      <w:sz w:val="18"/>
      <w:szCs w:val="24"/>
      <w:lang w:val="nl-NL" w:eastAsia="nl-NL"/>
    </w:rPr>
  </w:style>
  <w:style w:type="character" w:customStyle="1" w:styleId="Kop2Char">
    <w:name w:val="Kop 2 Char"/>
    <w:basedOn w:val="Standaardalinea-lettertype"/>
    <w:link w:val="Kop2"/>
    <w:uiPriority w:val="9"/>
    <w:semiHidden/>
    <w:rsid w:val="006208FD"/>
    <w:rPr>
      <w:rFonts w:asciiTheme="majorHAnsi" w:eastAsiaTheme="majorEastAsia" w:hAnsiTheme="majorHAnsi" w:cstheme="majorBidi"/>
      <w:color w:val="0F4761" w:themeColor="accent1" w:themeShade="BF"/>
      <w:sz w:val="26"/>
      <w:szCs w:val="26"/>
    </w:rPr>
  </w:style>
  <w:style w:type="character" w:customStyle="1" w:styleId="Kop3Char">
    <w:name w:val="Kop 3 Char"/>
    <w:basedOn w:val="Standaardalinea-lettertype"/>
    <w:link w:val="Kop3"/>
    <w:uiPriority w:val="9"/>
    <w:semiHidden/>
    <w:rsid w:val="006208FD"/>
    <w:rPr>
      <w:rFonts w:asciiTheme="majorHAnsi" w:eastAsiaTheme="majorEastAsia" w:hAnsiTheme="majorHAnsi" w:cstheme="majorBidi"/>
      <w:color w:val="0A2F40" w:themeColor="accent1" w:themeShade="7F"/>
      <w:sz w:val="24"/>
      <w:szCs w:val="24"/>
    </w:rPr>
  </w:style>
  <w:style w:type="paragraph" w:styleId="Voettekst">
    <w:name w:val="footer"/>
    <w:basedOn w:val="Standaard"/>
    <w:link w:val="VoettekstChar"/>
    <w:uiPriority w:val="99"/>
    <w:unhideWhenUsed/>
    <w:rsid w:val="00620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08FD"/>
  </w:style>
  <w:style w:type="character" w:customStyle="1" w:styleId="Kop4Char">
    <w:name w:val="Kop 4 Char"/>
    <w:basedOn w:val="Standaardalinea-lettertype"/>
    <w:link w:val="Kop4"/>
    <w:uiPriority w:val="9"/>
    <w:semiHidden/>
    <w:rsid w:val="00555D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D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D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D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D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D33"/>
    <w:rPr>
      <w:rFonts w:eastAsiaTheme="majorEastAsia" w:cstheme="majorBidi"/>
      <w:color w:val="272727" w:themeColor="text1" w:themeTint="D8"/>
    </w:rPr>
  </w:style>
  <w:style w:type="paragraph" w:styleId="Titel">
    <w:name w:val="Title"/>
    <w:basedOn w:val="Standaard"/>
    <w:next w:val="Standaard"/>
    <w:link w:val="TitelChar"/>
    <w:uiPriority w:val="10"/>
    <w:qFormat/>
    <w:rsid w:val="0055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D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D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D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D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D33"/>
    <w:rPr>
      <w:i/>
      <w:iCs/>
      <w:color w:val="404040" w:themeColor="text1" w:themeTint="BF"/>
    </w:rPr>
  </w:style>
  <w:style w:type="paragraph" w:styleId="Lijstalinea">
    <w:name w:val="List Paragraph"/>
    <w:basedOn w:val="Standaard"/>
    <w:uiPriority w:val="34"/>
    <w:qFormat/>
    <w:rsid w:val="00555D33"/>
    <w:pPr>
      <w:ind w:left="720"/>
      <w:contextualSpacing/>
    </w:pPr>
  </w:style>
  <w:style w:type="character" w:styleId="Intensievebenadrukking">
    <w:name w:val="Intense Emphasis"/>
    <w:basedOn w:val="Standaardalinea-lettertype"/>
    <w:uiPriority w:val="21"/>
    <w:qFormat/>
    <w:rsid w:val="00555D33"/>
    <w:rPr>
      <w:i/>
      <w:iCs/>
      <w:color w:val="0F4761" w:themeColor="accent1" w:themeShade="BF"/>
    </w:rPr>
  </w:style>
  <w:style w:type="paragraph" w:styleId="Duidelijkcitaat">
    <w:name w:val="Intense Quote"/>
    <w:basedOn w:val="Standaard"/>
    <w:next w:val="Standaard"/>
    <w:link w:val="DuidelijkcitaatChar"/>
    <w:uiPriority w:val="30"/>
    <w:qFormat/>
    <w:rsid w:val="00555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D33"/>
    <w:rPr>
      <w:i/>
      <w:iCs/>
      <w:color w:val="0F4761" w:themeColor="accent1" w:themeShade="BF"/>
    </w:rPr>
  </w:style>
  <w:style w:type="character" w:styleId="Intensieveverwijzing">
    <w:name w:val="Intense Reference"/>
    <w:basedOn w:val="Standaardalinea-lettertype"/>
    <w:uiPriority w:val="32"/>
    <w:qFormat/>
    <w:rsid w:val="00555D33"/>
    <w:rPr>
      <w:b/>
      <w:bCs/>
      <w:smallCaps/>
      <w:color w:val="0F4761" w:themeColor="accent1" w:themeShade="BF"/>
      <w:spacing w:val="5"/>
    </w:rPr>
  </w:style>
  <w:style w:type="table" w:styleId="Tabelraster">
    <w:name w:val="Table Grid"/>
    <w:basedOn w:val="Standaardtabel"/>
    <w:uiPriority w:val="39"/>
    <w:rsid w:val="0054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e">
    <w:name w:val="Bibliography"/>
    <w:basedOn w:val="Standaard"/>
    <w:next w:val="Standaard"/>
    <w:uiPriority w:val="37"/>
    <w:unhideWhenUsed/>
    <w:rsid w:val="00F90716"/>
  </w:style>
  <w:style w:type="paragraph" w:styleId="Koptekst">
    <w:name w:val="header"/>
    <w:basedOn w:val="Standaard"/>
    <w:link w:val="KoptekstChar"/>
    <w:uiPriority w:val="99"/>
    <w:unhideWhenUsed/>
    <w:rsid w:val="00C04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5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Lef22</b:Tag>
    <b:SourceType>Book</b:SourceType>
    <b:Guid>{65B6C715-CCEE-4D04-B97E-22441CEA3168}</b:Guid>
    <b:Author>
      <b:Author>
        <b:NameList>
          <b:Person>
            <b:Last>Lefébure</b:Last>
            <b:First>Li</b:First>
          </b:Person>
          <b:Person>
            <b:Last>Desplinter</b:Last>
            <b:First>Ine</b:First>
          </b:Person>
        </b:NameList>
      </b:Author>
    </b:Author>
    <b:Title>SCHRIJF! Creatieve schrijfopdrachten voor tieners</b:Title>
    <b:Year>2022</b:Year>
    <b:City>Hasselt - Alkmaar - New York</b:City>
    <b:Publisher>Clavis Uitgeverij</b:Publisher>
    <b:RefOrder>1</b:RefOrder>
  </b:Source>
</b:Sources>
</file>

<file path=customXml/itemProps1.xml><?xml version="1.0" encoding="utf-8"?>
<ds:datastoreItem xmlns:ds="http://schemas.openxmlformats.org/officeDocument/2006/customXml" ds:itemID="{B5F5E493-BBEA-427F-A1A3-BD81A607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4262</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Atthea Priem</dc:creator>
  <cp:keywords/>
  <dc:description/>
  <cp:lastModifiedBy>Atthea Priem</cp:lastModifiedBy>
  <cp:revision>21</cp:revision>
  <cp:lastPrinted>2024-06-06T09:43:00Z</cp:lastPrinted>
  <dcterms:created xsi:type="dcterms:W3CDTF">2024-06-06T09:44:00Z</dcterms:created>
  <dcterms:modified xsi:type="dcterms:W3CDTF">2024-06-06T09:56:00Z</dcterms:modified>
</cp:coreProperties>
</file>